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B0D" w:rsidRDefault="00510B0D">
      <w:pPr>
        <w:jc w:val="center"/>
      </w:pPr>
      <w:r>
        <w:rPr>
          <w:rFonts w:hint="eastAsia"/>
        </w:rPr>
        <w:t>生ごみ処理容器購入補助金交付申請書兼実績報告書</w:t>
      </w:r>
    </w:p>
    <w:p w:rsidR="00510B0D" w:rsidRDefault="00510B0D">
      <w:pPr>
        <w:jc w:val="center"/>
      </w:pPr>
    </w:p>
    <w:p w:rsidR="00510B0D" w:rsidRDefault="008B78B9">
      <w:pPr>
        <w:jc w:val="left"/>
      </w:pPr>
      <w:r>
        <w:rPr>
          <w:rFonts w:hint="eastAsia"/>
        </w:rPr>
        <w:t xml:space="preserve">　　　　　　　　　　　　　　　　　　　　　　　　　　　　　</w:t>
      </w:r>
      <w:bookmarkStart w:id="0" w:name="_GoBack"/>
      <w:bookmarkEnd w:id="0"/>
      <w:r w:rsidR="00510B0D">
        <w:rPr>
          <w:rFonts w:hint="eastAsia"/>
        </w:rPr>
        <w:t xml:space="preserve">　　年　　月　　日</w:t>
      </w:r>
    </w:p>
    <w:p w:rsidR="00510B0D" w:rsidRDefault="00510B0D">
      <w:pPr>
        <w:jc w:val="left"/>
      </w:pPr>
    </w:p>
    <w:p w:rsidR="00510B0D" w:rsidRDefault="00510B0D">
      <w:pPr>
        <w:jc w:val="left"/>
      </w:pPr>
    </w:p>
    <w:p w:rsidR="00510B0D" w:rsidRDefault="00510B0D">
      <w:pPr>
        <w:jc w:val="left"/>
      </w:pPr>
      <w:r>
        <w:rPr>
          <w:rFonts w:hint="eastAsia"/>
        </w:rPr>
        <w:t xml:space="preserve">　亘理町長　　殿</w:t>
      </w:r>
    </w:p>
    <w:p w:rsidR="00510B0D" w:rsidRDefault="00510B0D">
      <w:pPr>
        <w:jc w:val="left"/>
      </w:pPr>
    </w:p>
    <w:p w:rsidR="00510B0D" w:rsidRDefault="00510B0D">
      <w:pPr>
        <w:jc w:val="left"/>
      </w:pPr>
    </w:p>
    <w:p w:rsidR="00510B0D" w:rsidRDefault="00510B0D">
      <w:pPr>
        <w:jc w:val="left"/>
      </w:pPr>
      <w:r>
        <w:rPr>
          <w:rFonts w:hint="eastAsia"/>
        </w:rPr>
        <w:t xml:space="preserve">　　　　　　　　　　　　　　申請者　住　　所</w:t>
      </w:r>
    </w:p>
    <w:p w:rsidR="00510B0D" w:rsidRDefault="00510B0D">
      <w:pPr>
        <w:jc w:val="left"/>
      </w:pPr>
      <w:r>
        <w:rPr>
          <w:rFonts w:hint="eastAsia"/>
        </w:rPr>
        <w:t xml:space="preserve">　　　　　　　　　　　　　　　　　　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3"/>
          <w:sz w:val="16"/>
        </w:rPr>
        <w:instrText>印</w:instrText>
      </w:r>
      <w:r>
        <w:rPr>
          <w:rFonts w:hint="eastAsia"/>
        </w:rPr>
        <w:instrText>)</w:instrText>
      </w:r>
      <w:r>
        <w:fldChar w:fldCharType="end"/>
      </w:r>
    </w:p>
    <w:p w:rsidR="00510B0D" w:rsidRDefault="00510B0D">
      <w:pPr>
        <w:jc w:val="left"/>
      </w:pPr>
      <w:r>
        <w:rPr>
          <w:rFonts w:hint="eastAsia"/>
        </w:rPr>
        <w:t xml:space="preserve">　　　　　　　　　　　　　　　　　　電話番号</w:t>
      </w:r>
    </w:p>
    <w:p w:rsidR="00510B0D" w:rsidRDefault="00510B0D">
      <w:pPr>
        <w:jc w:val="left"/>
      </w:pPr>
    </w:p>
    <w:p w:rsidR="00510B0D" w:rsidRDefault="00510B0D">
      <w:pPr>
        <w:jc w:val="left"/>
      </w:pPr>
    </w:p>
    <w:p w:rsidR="00510B0D" w:rsidRDefault="00510B0D">
      <w:pPr>
        <w:jc w:val="left"/>
      </w:pPr>
      <w:r>
        <w:rPr>
          <w:rFonts w:hint="eastAsia"/>
        </w:rPr>
        <w:t xml:space="preserve">　亘理町補助金等交付規則第３条の規定により、下記のとおり生ごみ処理容器購入補助金を交付されるよう申請します。</w:t>
      </w:r>
    </w:p>
    <w:p w:rsidR="00510B0D" w:rsidRDefault="00510B0D">
      <w:pPr>
        <w:jc w:val="left"/>
      </w:pPr>
      <w:r>
        <w:rPr>
          <w:rFonts w:hint="eastAsia"/>
        </w:rPr>
        <w:t xml:space="preserve">　また、あわせて同規則第１２条の規定により、生ごみ処理容器購入事業の実績を報告します。</w:t>
      </w:r>
    </w:p>
    <w:p w:rsidR="00510B0D" w:rsidRDefault="00510B0D">
      <w:pPr>
        <w:jc w:val="left"/>
      </w:pPr>
    </w:p>
    <w:p w:rsidR="00510B0D" w:rsidRDefault="00510B0D">
      <w:pPr>
        <w:pStyle w:val="a5"/>
      </w:pPr>
      <w:r>
        <w:rPr>
          <w:rFonts w:hint="eastAsia"/>
        </w:rPr>
        <w:t>記</w:t>
      </w:r>
    </w:p>
    <w:p w:rsidR="00510B0D" w:rsidRDefault="00510B0D"/>
    <w:p w:rsidR="00510B0D" w:rsidRDefault="00510B0D">
      <w:pPr>
        <w:pStyle w:val="a6"/>
        <w:jc w:val="both"/>
      </w:pPr>
      <w:r>
        <w:rPr>
          <w:rFonts w:hint="eastAsia"/>
        </w:rPr>
        <w:t xml:space="preserve">１　</w:t>
      </w:r>
      <w:r>
        <w:rPr>
          <w:rFonts w:hint="eastAsia"/>
          <w:spacing w:val="17"/>
        </w:rPr>
        <w:t>補助金交付申請</w:t>
      </w:r>
      <w:r>
        <w:rPr>
          <w:rFonts w:hint="eastAsia"/>
          <w:spacing w:val="1"/>
        </w:rPr>
        <w:t>額</w:t>
      </w:r>
      <w:r>
        <w:rPr>
          <w:rFonts w:hint="eastAsia"/>
        </w:rPr>
        <w:t xml:space="preserve">　　金　　　　　　　　　　　　　円</w:t>
      </w:r>
    </w:p>
    <w:p w:rsidR="00510B0D" w:rsidRDefault="00510B0D">
      <w:pPr>
        <w:pStyle w:val="a6"/>
        <w:jc w:val="both"/>
      </w:pPr>
    </w:p>
    <w:p w:rsidR="00510B0D" w:rsidRDefault="00510B0D">
      <w:pPr>
        <w:pStyle w:val="a6"/>
        <w:jc w:val="both"/>
      </w:pPr>
      <w:r>
        <w:rPr>
          <w:rFonts w:hint="eastAsia"/>
        </w:rPr>
        <w:t xml:space="preserve">２　</w:t>
      </w:r>
      <w:r>
        <w:rPr>
          <w:rFonts w:hint="eastAsia"/>
          <w:spacing w:val="200"/>
        </w:rPr>
        <w:t>購入金</w:t>
      </w:r>
      <w:r>
        <w:rPr>
          <w:rFonts w:hint="eastAsia"/>
        </w:rPr>
        <w:t>額　　金　　　　　　　　　　　　　円</w:t>
      </w:r>
    </w:p>
    <w:p w:rsidR="00510B0D" w:rsidRDefault="00510B0D">
      <w:pPr>
        <w:pStyle w:val="a6"/>
        <w:jc w:val="both"/>
      </w:pPr>
    </w:p>
    <w:p w:rsidR="00510B0D" w:rsidRDefault="00510B0D">
      <w:pPr>
        <w:pStyle w:val="a6"/>
        <w:jc w:val="both"/>
      </w:pPr>
      <w:r>
        <w:rPr>
          <w:rFonts w:hint="eastAsia"/>
        </w:rPr>
        <w:t>３　メーカー及び容器名</w:t>
      </w:r>
    </w:p>
    <w:p w:rsidR="00510B0D" w:rsidRDefault="00510B0D">
      <w:pPr>
        <w:pStyle w:val="a6"/>
        <w:jc w:val="both"/>
        <w:rPr>
          <w:u w:val="single"/>
        </w:rPr>
      </w:pPr>
      <w:r>
        <w:rPr>
          <w:rFonts w:hint="eastAsia"/>
        </w:rPr>
        <w:t xml:space="preserve">　　　　　　　　　　　　　メーカー</w:t>
      </w:r>
      <w:r>
        <w:rPr>
          <w:rFonts w:hint="eastAsia"/>
          <w:u w:val="single"/>
        </w:rPr>
        <w:t xml:space="preserve">　　　　　　　　　　　　　　　　　　　</w:t>
      </w:r>
    </w:p>
    <w:p w:rsidR="00510B0D" w:rsidRDefault="00510B0D">
      <w:pPr>
        <w:pStyle w:val="a6"/>
        <w:jc w:val="both"/>
        <w:rPr>
          <w:u w:val="single"/>
        </w:rPr>
      </w:pPr>
      <w:r>
        <w:rPr>
          <w:rFonts w:hint="eastAsia"/>
        </w:rPr>
        <w:t xml:space="preserve">　　　　　　　　　　　　　</w:t>
      </w:r>
      <w:r>
        <w:rPr>
          <w:rFonts w:hint="eastAsia"/>
          <w:spacing w:val="60"/>
        </w:rPr>
        <w:t>容器</w:t>
      </w:r>
      <w:r>
        <w:rPr>
          <w:rFonts w:hint="eastAsia"/>
        </w:rPr>
        <w:t>名</w:t>
      </w:r>
      <w:r>
        <w:rPr>
          <w:rFonts w:hint="eastAsia"/>
          <w:u w:val="single"/>
        </w:rPr>
        <w:t xml:space="preserve">　　　　　　　　　　　　　　　　　　　</w:t>
      </w:r>
    </w:p>
    <w:p w:rsidR="00510B0D" w:rsidRDefault="00510B0D">
      <w:pPr>
        <w:pStyle w:val="a6"/>
        <w:jc w:val="both"/>
        <w:rPr>
          <w:u w:val="single"/>
        </w:rPr>
      </w:pPr>
    </w:p>
    <w:p w:rsidR="00510B0D" w:rsidRDefault="00510B0D">
      <w:pPr>
        <w:pStyle w:val="a6"/>
        <w:jc w:val="both"/>
      </w:pPr>
      <w:r>
        <w:rPr>
          <w:rFonts w:hint="eastAsia"/>
        </w:rPr>
        <w:t xml:space="preserve">４　</w:t>
      </w:r>
      <w:r>
        <w:rPr>
          <w:rFonts w:hint="eastAsia"/>
          <w:spacing w:val="17"/>
        </w:rPr>
        <w:t>容量又は処理能</w:t>
      </w:r>
      <w:r>
        <w:rPr>
          <w:rFonts w:hint="eastAsia"/>
          <w:spacing w:val="1"/>
        </w:rPr>
        <w:t>力</w:t>
      </w:r>
    </w:p>
    <w:p w:rsidR="00510B0D" w:rsidRDefault="00510B0D">
      <w:pPr>
        <w:pStyle w:val="a6"/>
        <w:jc w:val="both"/>
        <w:rPr>
          <w:u w:val="single"/>
        </w:rPr>
      </w:pPr>
      <w:r>
        <w:rPr>
          <w:rFonts w:hint="eastAsia"/>
        </w:rPr>
        <w:t xml:space="preserve">　　　　　　　　　　　　　容　　量</w:t>
      </w:r>
      <w:r>
        <w:rPr>
          <w:rFonts w:hint="eastAsia"/>
          <w:u w:val="single"/>
        </w:rPr>
        <w:t xml:space="preserve">　　　　　　　　　　　　　　　　　　　</w:t>
      </w:r>
    </w:p>
    <w:p w:rsidR="00510B0D" w:rsidRDefault="00510B0D">
      <w:pPr>
        <w:pStyle w:val="a6"/>
        <w:jc w:val="both"/>
        <w:rPr>
          <w:u w:val="single"/>
        </w:rPr>
      </w:pPr>
      <w:r>
        <w:rPr>
          <w:rFonts w:hint="eastAsia"/>
        </w:rPr>
        <w:t xml:space="preserve">　　　　　　　　　　　　　処理能力</w:t>
      </w:r>
      <w:r>
        <w:rPr>
          <w:rFonts w:hint="eastAsia"/>
          <w:u w:val="single"/>
        </w:rPr>
        <w:t xml:space="preserve">　　　　　　　　　　　　　　　　　　　</w:t>
      </w:r>
    </w:p>
    <w:p w:rsidR="00510B0D" w:rsidRDefault="00510B0D">
      <w:pPr>
        <w:pStyle w:val="a6"/>
        <w:jc w:val="both"/>
        <w:rPr>
          <w:u w:val="single"/>
        </w:rPr>
      </w:pPr>
    </w:p>
    <w:p w:rsidR="00510B0D" w:rsidRDefault="00510B0D">
      <w:pPr>
        <w:pStyle w:val="a6"/>
        <w:tabs>
          <w:tab w:val="left" w:pos="1680"/>
        </w:tabs>
        <w:jc w:val="both"/>
        <w:rPr>
          <w:u w:val="single"/>
        </w:rPr>
      </w:pPr>
      <w:r>
        <w:rPr>
          <w:rFonts w:hint="eastAsia"/>
        </w:rPr>
        <w:t xml:space="preserve">５　販売業者（購入先）　　</w:t>
      </w:r>
      <w:r>
        <w:rPr>
          <w:rFonts w:hint="eastAsia"/>
          <w:u w:val="single"/>
        </w:rPr>
        <w:t xml:space="preserve">　　　　　　　　　　　　　　　　　　　　　　　</w:t>
      </w:r>
    </w:p>
    <w:p w:rsidR="00510B0D" w:rsidRDefault="00510B0D">
      <w:pPr>
        <w:pStyle w:val="a6"/>
        <w:tabs>
          <w:tab w:val="left" w:pos="1680"/>
        </w:tabs>
        <w:jc w:val="both"/>
      </w:pPr>
      <w:r>
        <w:rPr>
          <w:rFonts w:hint="eastAsia"/>
        </w:rPr>
        <w:t xml:space="preserve">　　　　　　　　　　　　　</w:t>
      </w:r>
      <w:r>
        <w:rPr>
          <w:rFonts w:hint="eastAsia"/>
          <w:u w:val="single"/>
        </w:rPr>
        <w:t xml:space="preserve">　　　　　　　　　　　　　　　　　　　　　　　</w:t>
      </w:r>
    </w:p>
    <w:p w:rsidR="00510B0D" w:rsidRDefault="00510B0D">
      <w:pPr>
        <w:pStyle w:val="a6"/>
        <w:tabs>
          <w:tab w:val="left" w:pos="1680"/>
        </w:tabs>
        <w:jc w:val="both"/>
      </w:pPr>
    </w:p>
    <w:p w:rsidR="00510B0D" w:rsidRDefault="00510B0D">
      <w:pPr>
        <w:pStyle w:val="a6"/>
        <w:tabs>
          <w:tab w:val="left" w:pos="1680"/>
        </w:tabs>
        <w:jc w:val="both"/>
      </w:pPr>
      <w:r>
        <w:rPr>
          <w:rFonts w:hint="eastAsia"/>
        </w:rPr>
        <w:t xml:space="preserve">６　</w:t>
      </w:r>
      <w:r>
        <w:rPr>
          <w:rFonts w:hint="eastAsia"/>
          <w:spacing w:val="200"/>
        </w:rPr>
        <w:t>添付書</w:t>
      </w:r>
      <w:r>
        <w:rPr>
          <w:rFonts w:hint="eastAsia"/>
        </w:rPr>
        <w:t xml:space="preserve">類　　</w:t>
      </w:r>
    </w:p>
    <w:p w:rsidR="00510B0D" w:rsidRDefault="00510B0D">
      <w:pPr>
        <w:pStyle w:val="a6"/>
        <w:tabs>
          <w:tab w:val="left" w:pos="1680"/>
        </w:tabs>
        <w:jc w:val="both"/>
      </w:pPr>
    </w:p>
    <w:p w:rsidR="00510B0D" w:rsidRDefault="00510B0D">
      <w:pPr>
        <w:pStyle w:val="a6"/>
        <w:numPr>
          <w:ilvl w:val="0"/>
          <w:numId w:val="2"/>
        </w:numPr>
        <w:tabs>
          <w:tab w:val="left" w:pos="1680"/>
        </w:tabs>
        <w:jc w:val="both"/>
      </w:pPr>
      <w:r>
        <w:rPr>
          <w:rFonts w:hint="eastAsia"/>
        </w:rPr>
        <w:t>受領書の写し又は販売証明書</w:t>
      </w:r>
    </w:p>
    <w:p w:rsidR="00510B0D" w:rsidRDefault="00510B0D">
      <w:pPr>
        <w:pStyle w:val="a6"/>
        <w:tabs>
          <w:tab w:val="left" w:pos="1680"/>
        </w:tabs>
        <w:jc w:val="both"/>
      </w:pPr>
    </w:p>
    <w:p w:rsidR="00510B0D" w:rsidRDefault="00510B0D">
      <w:pPr>
        <w:pStyle w:val="a6"/>
        <w:numPr>
          <w:ilvl w:val="0"/>
          <w:numId w:val="2"/>
        </w:numPr>
        <w:tabs>
          <w:tab w:val="left" w:pos="1680"/>
        </w:tabs>
        <w:jc w:val="both"/>
      </w:pPr>
      <w:r>
        <w:rPr>
          <w:rFonts w:hint="eastAsia"/>
        </w:rPr>
        <w:t>保証書の写し及び仕様書の写し</w:t>
      </w:r>
    </w:p>
    <w:p w:rsidR="00510B0D" w:rsidRDefault="00510B0D">
      <w:pPr>
        <w:pStyle w:val="a6"/>
        <w:tabs>
          <w:tab w:val="left" w:pos="1680"/>
        </w:tabs>
        <w:jc w:val="both"/>
      </w:pPr>
    </w:p>
    <w:p w:rsidR="00510B0D" w:rsidRDefault="00510B0D">
      <w:pPr>
        <w:pStyle w:val="a6"/>
        <w:numPr>
          <w:ilvl w:val="0"/>
          <w:numId w:val="2"/>
        </w:numPr>
        <w:tabs>
          <w:tab w:val="left" w:pos="1680"/>
        </w:tabs>
        <w:jc w:val="both"/>
      </w:pPr>
      <w:r>
        <w:rPr>
          <w:rFonts w:hint="eastAsia"/>
        </w:rPr>
        <w:t>補助金の請求書</w:t>
      </w:r>
    </w:p>
    <w:p w:rsidR="00510B0D" w:rsidRDefault="00510B0D">
      <w:pPr>
        <w:pStyle w:val="a6"/>
        <w:tabs>
          <w:tab w:val="left" w:pos="1680"/>
        </w:tabs>
        <w:ind w:left="240"/>
        <w:jc w:val="both"/>
      </w:pPr>
    </w:p>
    <w:sectPr w:rsidR="00510B0D">
      <w:headerReference w:type="default" r:id="rId7"/>
      <w:type w:val="continuous"/>
      <w:pgSz w:w="11907" w:h="16840" w:code="9"/>
      <w:pgMar w:top="1134" w:right="1134" w:bottom="1134" w:left="1134" w:header="720" w:footer="720" w:gutter="0"/>
      <w:cols w:space="425"/>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B0D" w:rsidRDefault="00510B0D">
      <w:r>
        <w:separator/>
      </w:r>
    </w:p>
  </w:endnote>
  <w:endnote w:type="continuationSeparator" w:id="0">
    <w:p w:rsidR="00510B0D" w:rsidRDefault="00510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B0D" w:rsidRDefault="00510B0D">
      <w:r>
        <w:separator/>
      </w:r>
    </w:p>
  </w:footnote>
  <w:footnote w:type="continuationSeparator" w:id="0">
    <w:p w:rsidR="00510B0D" w:rsidRDefault="00510B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B0D" w:rsidRDefault="00510B0D">
    <w:pPr>
      <w:pStyle w:val="a3"/>
      <w:rPr>
        <w:sz w:val="22"/>
      </w:rPr>
    </w:pPr>
    <w:r>
      <w:rPr>
        <w:rFonts w:hint="eastAsia"/>
        <w:sz w:val="22"/>
      </w:rPr>
      <w:t>別記様式（第５条関係）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1035"/>
    <w:multiLevelType w:val="hybridMultilevel"/>
    <w:tmpl w:val="EE0A9258"/>
    <w:lvl w:ilvl="0" w:tplc="E4AADED0">
      <w:start w:val="1"/>
      <w:numFmt w:val="decimalFullWidth"/>
      <w:lvlText w:val="（%1）"/>
      <w:lvlJc w:val="left"/>
      <w:pPr>
        <w:tabs>
          <w:tab w:val="num" w:pos="960"/>
        </w:tabs>
        <w:ind w:left="960" w:hanging="720"/>
      </w:pPr>
      <w:rPr>
        <w:rFonts w:hint="eastAsia"/>
      </w:rPr>
    </w:lvl>
    <w:lvl w:ilvl="1" w:tplc="612E9FAA" w:tentative="1">
      <w:start w:val="1"/>
      <w:numFmt w:val="aiueoFullWidth"/>
      <w:lvlText w:val="(%2)"/>
      <w:lvlJc w:val="left"/>
      <w:pPr>
        <w:tabs>
          <w:tab w:val="num" w:pos="1080"/>
        </w:tabs>
        <w:ind w:left="1080" w:hanging="420"/>
      </w:pPr>
    </w:lvl>
    <w:lvl w:ilvl="2" w:tplc="C2D4B52A" w:tentative="1">
      <w:start w:val="1"/>
      <w:numFmt w:val="decimalEnclosedCircle"/>
      <w:lvlText w:val="%3"/>
      <w:lvlJc w:val="left"/>
      <w:pPr>
        <w:tabs>
          <w:tab w:val="num" w:pos="1500"/>
        </w:tabs>
        <w:ind w:left="1500" w:hanging="420"/>
      </w:pPr>
    </w:lvl>
    <w:lvl w:ilvl="3" w:tplc="B61E237C" w:tentative="1">
      <w:start w:val="1"/>
      <w:numFmt w:val="decimal"/>
      <w:lvlText w:val="%4."/>
      <w:lvlJc w:val="left"/>
      <w:pPr>
        <w:tabs>
          <w:tab w:val="num" w:pos="1920"/>
        </w:tabs>
        <w:ind w:left="1920" w:hanging="420"/>
      </w:pPr>
    </w:lvl>
    <w:lvl w:ilvl="4" w:tplc="D6E46BDA" w:tentative="1">
      <w:start w:val="1"/>
      <w:numFmt w:val="aiueoFullWidth"/>
      <w:lvlText w:val="(%5)"/>
      <w:lvlJc w:val="left"/>
      <w:pPr>
        <w:tabs>
          <w:tab w:val="num" w:pos="2340"/>
        </w:tabs>
        <w:ind w:left="2340" w:hanging="420"/>
      </w:pPr>
    </w:lvl>
    <w:lvl w:ilvl="5" w:tplc="177679B0" w:tentative="1">
      <w:start w:val="1"/>
      <w:numFmt w:val="decimalEnclosedCircle"/>
      <w:lvlText w:val="%6"/>
      <w:lvlJc w:val="left"/>
      <w:pPr>
        <w:tabs>
          <w:tab w:val="num" w:pos="2760"/>
        </w:tabs>
        <w:ind w:left="2760" w:hanging="420"/>
      </w:pPr>
    </w:lvl>
    <w:lvl w:ilvl="6" w:tplc="E214B8F4" w:tentative="1">
      <w:start w:val="1"/>
      <w:numFmt w:val="decimal"/>
      <w:lvlText w:val="%7."/>
      <w:lvlJc w:val="left"/>
      <w:pPr>
        <w:tabs>
          <w:tab w:val="num" w:pos="3180"/>
        </w:tabs>
        <w:ind w:left="3180" w:hanging="420"/>
      </w:pPr>
    </w:lvl>
    <w:lvl w:ilvl="7" w:tplc="0BF88212" w:tentative="1">
      <w:start w:val="1"/>
      <w:numFmt w:val="aiueoFullWidth"/>
      <w:lvlText w:val="(%8)"/>
      <w:lvlJc w:val="left"/>
      <w:pPr>
        <w:tabs>
          <w:tab w:val="num" w:pos="3600"/>
        </w:tabs>
        <w:ind w:left="3600" w:hanging="420"/>
      </w:pPr>
    </w:lvl>
    <w:lvl w:ilvl="8" w:tplc="576676D2" w:tentative="1">
      <w:start w:val="1"/>
      <w:numFmt w:val="decimalEnclosedCircle"/>
      <w:lvlText w:val="%9"/>
      <w:lvlJc w:val="left"/>
      <w:pPr>
        <w:tabs>
          <w:tab w:val="num" w:pos="4020"/>
        </w:tabs>
        <w:ind w:left="4020" w:hanging="420"/>
      </w:pPr>
    </w:lvl>
  </w:abstractNum>
  <w:abstractNum w:abstractNumId="1" w15:restartNumberingAfterBreak="0">
    <w:nsid w:val="56DB44D2"/>
    <w:multiLevelType w:val="hybridMultilevel"/>
    <w:tmpl w:val="F224D766"/>
    <w:lvl w:ilvl="0" w:tplc="50F2BC76">
      <w:start w:val="1"/>
      <w:numFmt w:val="decimal"/>
      <w:lvlText w:val="%1."/>
      <w:lvlJc w:val="left"/>
      <w:pPr>
        <w:tabs>
          <w:tab w:val="num" w:pos="420"/>
        </w:tabs>
        <w:ind w:left="420" w:hanging="420"/>
      </w:pPr>
    </w:lvl>
    <w:lvl w:ilvl="1" w:tplc="81CA9EE6" w:tentative="1">
      <w:start w:val="1"/>
      <w:numFmt w:val="aiueoFullWidth"/>
      <w:lvlText w:val="(%2)"/>
      <w:lvlJc w:val="left"/>
      <w:pPr>
        <w:tabs>
          <w:tab w:val="num" w:pos="840"/>
        </w:tabs>
        <w:ind w:left="840" w:hanging="420"/>
      </w:pPr>
    </w:lvl>
    <w:lvl w:ilvl="2" w:tplc="8EF4AEB4" w:tentative="1">
      <w:start w:val="1"/>
      <w:numFmt w:val="decimalEnclosedCircle"/>
      <w:lvlText w:val="%3"/>
      <w:lvlJc w:val="left"/>
      <w:pPr>
        <w:tabs>
          <w:tab w:val="num" w:pos="1260"/>
        </w:tabs>
        <w:ind w:left="1260" w:hanging="420"/>
      </w:pPr>
    </w:lvl>
    <w:lvl w:ilvl="3" w:tplc="A78AE27A" w:tentative="1">
      <w:start w:val="1"/>
      <w:numFmt w:val="decimal"/>
      <w:lvlText w:val="%4."/>
      <w:lvlJc w:val="left"/>
      <w:pPr>
        <w:tabs>
          <w:tab w:val="num" w:pos="1680"/>
        </w:tabs>
        <w:ind w:left="1680" w:hanging="420"/>
      </w:pPr>
    </w:lvl>
    <w:lvl w:ilvl="4" w:tplc="18FCCDB2" w:tentative="1">
      <w:start w:val="1"/>
      <w:numFmt w:val="aiueoFullWidth"/>
      <w:lvlText w:val="(%5)"/>
      <w:lvlJc w:val="left"/>
      <w:pPr>
        <w:tabs>
          <w:tab w:val="num" w:pos="2100"/>
        </w:tabs>
        <w:ind w:left="2100" w:hanging="420"/>
      </w:pPr>
    </w:lvl>
    <w:lvl w:ilvl="5" w:tplc="BBE82CA8" w:tentative="1">
      <w:start w:val="1"/>
      <w:numFmt w:val="decimalEnclosedCircle"/>
      <w:lvlText w:val="%6"/>
      <w:lvlJc w:val="left"/>
      <w:pPr>
        <w:tabs>
          <w:tab w:val="num" w:pos="2520"/>
        </w:tabs>
        <w:ind w:left="2520" w:hanging="420"/>
      </w:pPr>
    </w:lvl>
    <w:lvl w:ilvl="6" w:tplc="7BFCEF14" w:tentative="1">
      <w:start w:val="1"/>
      <w:numFmt w:val="decimal"/>
      <w:lvlText w:val="%7."/>
      <w:lvlJc w:val="left"/>
      <w:pPr>
        <w:tabs>
          <w:tab w:val="num" w:pos="2940"/>
        </w:tabs>
        <w:ind w:left="2940" w:hanging="420"/>
      </w:pPr>
    </w:lvl>
    <w:lvl w:ilvl="7" w:tplc="5920B2A8" w:tentative="1">
      <w:start w:val="1"/>
      <w:numFmt w:val="aiueoFullWidth"/>
      <w:lvlText w:val="(%8)"/>
      <w:lvlJc w:val="left"/>
      <w:pPr>
        <w:tabs>
          <w:tab w:val="num" w:pos="3360"/>
        </w:tabs>
        <w:ind w:left="3360" w:hanging="420"/>
      </w:pPr>
    </w:lvl>
    <w:lvl w:ilvl="8" w:tplc="4AFCFCFA"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785"/>
    <w:rsid w:val="00510B0D"/>
    <w:rsid w:val="008B78B9"/>
    <w:rsid w:val="00934785"/>
    <w:rsid w:val="00B113B5"/>
    <w:rsid w:val="00B75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B7F2A3E"/>
  <w15:docId w15:val="{293B0A0B-8770-4128-B08F-5B2A93C5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semiHidden/>
    <w:pPr>
      <w:jc w:val="center"/>
    </w:pPr>
  </w:style>
  <w:style w:type="paragraph" w:styleId="a6">
    <w:name w:val="Closing"/>
    <w:basedOn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生ごみ処理容器購入補助金交付申請書兼実績報告書</vt:lpstr>
      <vt:lpstr>生ごみ処理容器購入補助金交付申請書兼実績報告書</vt:lpstr>
    </vt:vector>
  </TitlesOfParts>
  <Company>亘理町役場　保健環境課</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生ごみ処理容器購入補助金交付申請書兼実績報告書</dc:title>
  <dc:creator>藤倉　敏治</dc:creator>
  <cp:lastModifiedBy>町民生活課007</cp:lastModifiedBy>
  <cp:revision>3</cp:revision>
  <cp:lastPrinted>2014-06-13T00:02:00Z</cp:lastPrinted>
  <dcterms:created xsi:type="dcterms:W3CDTF">2016-01-22T06:56:00Z</dcterms:created>
  <dcterms:modified xsi:type="dcterms:W3CDTF">2019-05-09T05:51:00Z</dcterms:modified>
</cp:coreProperties>
</file>